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89" w:rsidRDefault="008758EE" w:rsidP="00976674">
      <w:pPr>
        <w:rPr>
          <w:rFonts w:cs="Arial"/>
          <w:bCs/>
          <w:sz w:val="32"/>
          <w:szCs w:val="32"/>
          <w:u w:val="single"/>
          <w:lang w:val="en-GB"/>
        </w:rPr>
      </w:pPr>
      <w:r>
        <w:rPr>
          <w:rFonts w:cs="Arial"/>
          <w:bCs/>
          <w:sz w:val="32"/>
          <w:szCs w:val="32"/>
          <w:u w:val="single"/>
          <w:lang w:val="en-GB"/>
        </w:rPr>
        <w:t>Setting</w:t>
      </w:r>
      <w:r w:rsidR="00633489" w:rsidRPr="00633489">
        <w:rPr>
          <w:rFonts w:cs="Arial"/>
          <w:bCs/>
          <w:sz w:val="32"/>
          <w:szCs w:val="32"/>
          <w:u w:val="single"/>
          <w:lang w:val="en-GB"/>
        </w:rPr>
        <w:t xml:space="preserve"> Writing Task</w:t>
      </w:r>
    </w:p>
    <w:p w:rsidR="00633489" w:rsidRPr="00633489" w:rsidRDefault="00633489" w:rsidP="008758EE">
      <w:pPr>
        <w:rPr>
          <w:rFonts w:cs="Arial"/>
          <w:bCs/>
          <w:sz w:val="24"/>
          <w:szCs w:val="24"/>
          <w:lang w:val="en-GB"/>
        </w:rPr>
      </w:pPr>
      <w:r w:rsidRPr="00633489">
        <w:rPr>
          <w:rFonts w:cs="Arial"/>
          <w:bCs/>
          <w:sz w:val="24"/>
          <w:szCs w:val="24"/>
          <w:lang w:val="en-GB"/>
        </w:rPr>
        <w:t xml:space="preserve">LI: To create a </w:t>
      </w:r>
      <w:r w:rsidR="008758EE">
        <w:rPr>
          <w:rFonts w:cs="Arial"/>
          <w:bCs/>
          <w:sz w:val="24"/>
          <w:szCs w:val="24"/>
          <w:lang w:val="en-GB"/>
        </w:rPr>
        <w:t>setting.</w:t>
      </w:r>
    </w:p>
    <w:p w:rsidR="00633489" w:rsidRPr="00633489" w:rsidRDefault="00633489" w:rsidP="00633489">
      <w:pPr>
        <w:rPr>
          <w:rFonts w:cs="Arial"/>
          <w:bCs/>
          <w:sz w:val="24"/>
          <w:szCs w:val="24"/>
          <w:u w:val="single"/>
          <w:lang w:val="en-GB"/>
        </w:rPr>
      </w:pPr>
      <w:r w:rsidRPr="00633489">
        <w:rPr>
          <w:rFonts w:cs="Arial"/>
          <w:bCs/>
          <w:sz w:val="24"/>
          <w:szCs w:val="24"/>
          <w:u w:val="single"/>
          <w:lang w:val="en-GB"/>
        </w:rPr>
        <w:t xml:space="preserve"> </w:t>
      </w:r>
    </w:p>
    <w:p w:rsidR="008758EE" w:rsidRDefault="00F33DF2" w:rsidP="008758EE">
      <w:pPr>
        <w:rPr>
          <w:rFonts w:cs="Arial"/>
          <w:bCs/>
          <w:sz w:val="24"/>
          <w:szCs w:val="24"/>
          <w:lang w:val="en-GB"/>
        </w:rPr>
      </w:pPr>
      <w:r>
        <w:rPr>
          <w:rFonts w:cs="Arial"/>
          <w:bCs/>
          <w:sz w:val="24"/>
          <w:szCs w:val="24"/>
          <w:lang w:val="en-GB"/>
        </w:rPr>
        <w:t xml:space="preserve">Throughout the year, we </w:t>
      </w:r>
      <w:r w:rsidR="008758EE">
        <w:rPr>
          <w:rFonts w:cs="Arial"/>
          <w:bCs/>
          <w:sz w:val="24"/>
          <w:szCs w:val="24"/>
          <w:lang w:val="en-GB"/>
        </w:rPr>
        <w:t>have looked at imaginative writing when creating characters and when writing about a setting.</w:t>
      </w:r>
    </w:p>
    <w:p w:rsidR="00633489" w:rsidRDefault="00633489" w:rsidP="00633489">
      <w:pPr>
        <w:rPr>
          <w:rFonts w:cs="Arial"/>
          <w:bCs/>
          <w:sz w:val="24"/>
          <w:szCs w:val="24"/>
          <w:lang w:val="en-GB"/>
        </w:rPr>
      </w:pPr>
    </w:p>
    <w:p w:rsidR="00633489" w:rsidRPr="00633489" w:rsidRDefault="008758EE" w:rsidP="008758EE">
      <w:pPr>
        <w:rPr>
          <w:rFonts w:cs="Arial"/>
          <w:bCs/>
          <w:sz w:val="24"/>
          <w:szCs w:val="24"/>
          <w:lang w:val="en-GB"/>
        </w:rPr>
      </w:pPr>
      <w:r>
        <w:rPr>
          <w:rFonts w:cs="Arial"/>
          <w:bCs/>
          <w:sz w:val="24"/>
          <w:szCs w:val="24"/>
          <w:lang w:val="en-GB"/>
        </w:rPr>
        <w:t>When creating a setting, it is important that we make it as convincing as possible.</w:t>
      </w:r>
      <w:r w:rsidR="00F72C3E">
        <w:rPr>
          <w:rFonts w:cs="Arial"/>
          <w:bCs/>
          <w:sz w:val="24"/>
          <w:szCs w:val="24"/>
          <w:lang w:val="en-GB"/>
        </w:rPr>
        <w:t xml:space="preserve"> </w:t>
      </w:r>
      <w:r w:rsidR="00F33DF2">
        <w:rPr>
          <w:rFonts w:cs="Arial"/>
          <w:bCs/>
          <w:sz w:val="24"/>
          <w:szCs w:val="24"/>
          <w:lang w:val="en-GB"/>
        </w:rPr>
        <w:t>To make it really interesting for our reader, we try to add lots of detail</w:t>
      </w:r>
      <w:r w:rsidR="00F72C3E">
        <w:rPr>
          <w:rFonts w:cs="Arial"/>
          <w:bCs/>
          <w:sz w:val="24"/>
          <w:szCs w:val="24"/>
          <w:lang w:val="en-GB"/>
        </w:rPr>
        <w:t xml:space="preserve">. </w:t>
      </w:r>
      <w:r>
        <w:rPr>
          <w:rFonts w:cs="Arial"/>
          <w:bCs/>
          <w:sz w:val="24"/>
          <w:szCs w:val="24"/>
          <w:lang w:val="en-GB"/>
        </w:rPr>
        <w:t>We must consider the following success criteria and use these in our written work to make it the best it can be.</w:t>
      </w:r>
    </w:p>
    <w:p w:rsidR="00633489" w:rsidRPr="00633489" w:rsidRDefault="00633489" w:rsidP="00633489">
      <w:pPr>
        <w:rPr>
          <w:rFonts w:cs="Arial"/>
          <w:bCs/>
          <w:sz w:val="24"/>
          <w:szCs w:val="24"/>
          <w:lang w:val="en-GB"/>
        </w:rPr>
      </w:pPr>
    </w:p>
    <w:p w:rsidR="002D0565" w:rsidRDefault="002D0565" w:rsidP="002D0565">
      <w:pPr>
        <w:rPr>
          <w:rFonts w:cs="Arial"/>
          <w:bCs/>
          <w:sz w:val="28"/>
          <w:szCs w:val="28"/>
          <w:lang w:val="en-GB"/>
        </w:rPr>
      </w:pPr>
      <w:r>
        <w:rPr>
          <w:rFonts w:cs="Arial"/>
          <w:bCs/>
          <w:sz w:val="28"/>
          <w:szCs w:val="28"/>
          <w:lang w:val="en-GB"/>
        </w:rPr>
        <w:t>Figurative Language:</w:t>
      </w:r>
    </w:p>
    <w:p w:rsidR="002D0565" w:rsidRDefault="002D0565" w:rsidP="002D0565">
      <w:pPr>
        <w:rPr>
          <w:rFonts w:cs="Arial"/>
          <w:bCs/>
          <w:sz w:val="28"/>
          <w:szCs w:val="28"/>
          <w:lang w:val="en-GB"/>
        </w:rPr>
      </w:pPr>
    </w:p>
    <w:p w:rsidR="002D0565" w:rsidRDefault="002D0565" w:rsidP="002D0565">
      <w:pPr>
        <w:pStyle w:val="ListParagraph"/>
        <w:numPr>
          <w:ilvl w:val="0"/>
          <w:numId w:val="4"/>
        </w:numPr>
        <w:rPr>
          <w:rFonts w:cs="Arial"/>
          <w:bCs/>
          <w:sz w:val="28"/>
          <w:szCs w:val="28"/>
          <w:lang w:val="en-GB"/>
        </w:rPr>
      </w:pPr>
      <w:r>
        <w:rPr>
          <w:rFonts w:cs="Arial"/>
          <w:bCs/>
          <w:sz w:val="28"/>
          <w:szCs w:val="28"/>
          <w:lang w:val="en-GB"/>
        </w:rPr>
        <w:t>Simile – As happy as a clam</w:t>
      </w:r>
    </w:p>
    <w:p w:rsidR="002D0565" w:rsidRDefault="002D0565" w:rsidP="002D0565">
      <w:pPr>
        <w:pStyle w:val="ListParagraph"/>
        <w:numPr>
          <w:ilvl w:val="0"/>
          <w:numId w:val="4"/>
        </w:numPr>
        <w:rPr>
          <w:rFonts w:cs="Arial"/>
          <w:bCs/>
          <w:sz w:val="28"/>
          <w:szCs w:val="28"/>
          <w:lang w:val="en-GB"/>
        </w:rPr>
      </w:pPr>
      <w:r>
        <w:rPr>
          <w:rFonts w:cs="Arial"/>
          <w:bCs/>
          <w:sz w:val="28"/>
          <w:szCs w:val="28"/>
          <w:lang w:val="en-GB"/>
        </w:rPr>
        <w:t>Metaphor – The clouds were fluffy pillows in the sky</w:t>
      </w:r>
    </w:p>
    <w:p w:rsidR="002D0565" w:rsidRDefault="002D0565" w:rsidP="002D0565">
      <w:pPr>
        <w:pStyle w:val="ListParagraph"/>
        <w:numPr>
          <w:ilvl w:val="0"/>
          <w:numId w:val="4"/>
        </w:numPr>
        <w:rPr>
          <w:rFonts w:cs="Arial"/>
          <w:bCs/>
          <w:sz w:val="28"/>
          <w:szCs w:val="28"/>
          <w:lang w:val="en-GB"/>
        </w:rPr>
      </w:pPr>
      <w:r>
        <w:rPr>
          <w:rFonts w:cs="Arial"/>
          <w:bCs/>
          <w:sz w:val="28"/>
          <w:szCs w:val="28"/>
          <w:lang w:val="en-GB"/>
        </w:rPr>
        <w:t xml:space="preserve"> Personification – The sea lashed out in anger </w:t>
      </w:r>
    </w:p>
    <w:p w:rsidR="002D0565" w:rsidRDefault="002D0565" w:rsidP="002D0565">
      <w:pPr>
        <w:pStyle w:val="ListParagraph"/>
        <w:numPr>
          <w:ilvl w:val="0"/>
          <w:numId w:val="4"/>
        </w:numPr>
        <w:rPr>
          <w:rFonts w:cs="Arial"/>
          <w:bCs/>
          <w:sz w:val="28"/>
          <w:szCs w:val="28"/>
          <w:lang w:val="en-GB"/>
        </w:rPr>
      </w:pPr>
      <w:r>
        <w:rPr>
          <w:rFonts w:cs="Arial"/>
          <w:bCs/>
          <w:sz w:val="28"/>
          <w:szCs w:val="28"/>
          <w:lang w:val="en-GB"/>
        </w:rPr>
        <w:t xml:space="preserve">Hyperbole – I have a million things to do! </w:t>
      </w:r>
    </w:p>
    <w:p w:rsidR="002D0565" w:rsidRDefault="002D0565" w:rsidP="002D0565">
      <w:pPr>
        <w:pStyle w:val="ListParagraph"/>
        <w:numPr>
          <w:ilvl w:val="0"/>
          <w:numId w:val="4"/>
        </w:numPr>
        <w:rPr>
          <w:rFonts w:cs="Arial"/>
          <w:bCs/>
          <w:sz w:val="28"/>
          <w:szCs w:val="28"/>
          <w:lang w:val="en-GB"/>
        </w:rPr>
      </w:pPr>
      <w:r>
        <w:rPr>
          <w:rFonts w:cs="Arial"/>
          <w:bCs/>
          <w:sz w:val="28"/>
          <w:szCs w:val="28"/>
          <w:lang w:val="en-GB"/>
        </w:rPr>
        <w:t>Alliteration – The green, gooey grass glistened in the gorge.</w:t>
      </w:r>
    </w:p>
    <w:p w:rsidR="002D0565" w:rsidRDefault="002D0565" w:rsidP="002D0565">
      <w:pPr>
        <w:pStyle w:val="ListParagraph"/>
        <w:rPr>
          <w:rFonts w:cs="Arial"/>
          <w:bCs/>
          <w:sz w:val="28"/>
          <w:szCs w:val="28"/>
          <w:lang w:val="en-GB"/>
        </w:rPr>
      </w:pPr>
      <w:bookmarkStart w:id="0" w:name="_GoBack"/>
      <w:bookmarkEnd w:id="0"/>
    </w:p>
    <w:p w:rsidR="002D0565" w:rsidRPr="002D0565" w:rsidRDefault="002D0565" w:rsidP="002D0565">
      <w:pPr>
        <w:pStyle w:val="ListParagraph"/>
        <w:rPr>
          <w:rFonts w:cs="Arial"/>
          <w:bCs/>
          <w:sz w:val="28"/>
          <w:szCs w:val="28"/>
          <w:lang w:val="en-GB"/>
        </w:rPr>
      </w:pPr>
      <w:r>
        <w:rPr>
          <w:rFonts w:cs="Arial"/>
          <w:bCs/>
          <w:sz w:val="28"/>
          <w:szCs w:val="28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633489" w:rsidRPr="00976674" w:rsidTr="00633489">
        <w:tc>
          <w:tcPr>
            <w:tcW w:w="6912" w:type="dxa"/>
          </w:tcPr>
          <w:p w:rsidR="00633489" w:rsidRPr="008758EE" w:rsidRDefault="008758EE" w:rsidP="008758EE">
            <w:pPr>
              <w:rPr>
                <w:rFonts w:cs="Arial"/>
                <w:bCs/>
                <w:sz w:val="28"/>
                <w:szCs w:val="28"/>
                <w:lang w:val="en-GB"/>
              </w:rPr>
            </w:pPr>
            <w:r w:rsidRPr="008758EE">
              <w:rPr>
                <w:rFonts w:cs="Arial"/>
                <w:bCs/>
                <w:sz w:val="28"/>
                <w:szCs w:val="28"/>
                <w:lang w:val="en-GB"/>
              </w:rPr>
              <w:t>Gives detailed information to make sense – where description is set, what can b</w:t>
            </w:r>
            <w:r>
              <w:rPr>
                <w:rFonts w:cs="Arial"/>
                <w:bCs/>
                <w:sz w:val="28"/>
                <w:szCs w:val="28"/>
                <w:lang w:val="en-GB"/>
              </w:rPr>
              <w:t>e seen, when description is set</w:t>
            </w:r>
          </w:p>
        </w:tc>
        <w:tc>
          <w:tcPr>
            <w:tcW w:w="2330" w:type="dxa"/>
          </w:tcPr>
          <w:p w:rsidR="00633489" w:rsidRPr="00976674" w:rsidRDefault="00633489">
            <w:pPr>
              <w:rPr>
                <w:sz w:val="28"/>
                <w:szCs w:val="28"/>
              </w:rPr>
            </w:pPr>
          </w:p>
        </w:tc>
      </w:tr>
      <w:tr w:rsidR="00633489" w:rsidRPr="00976674" w:rsidTr="00633489">
        <w:tc>
          <w:tcPr>
            <w:tcW w:w="6912" w:type="dxa"/>
          </w:tcPr>
          <w:p w:rsidR="00633489" w:rsidRPr="008758EE" w:rsidRDefault="008758EE" w:rsidP="008758EE">
            <w:pPr>
              <w:rPr>
                <w:rFonts w:cs="Arial"/>
                <w:bCs/>
                <w:sz w:val="28"/>
                <w:szCs w:val="28"/>
                <w:lang w:val="en-GB"/>
              </w:rPr>
            </w:pPr>
            <w:r w:rsidRPr="008758EE">
              <w:rPr>
                <w:rFonts w:cs="Arial"/>
                <w:bCs/>
                <w:sz w:val="28"/>
                <w:szCs w:val="28"/>
                <w:lang w:val="en-GB"/>
              </w:rPr>
              <w:t>Uses senses to describe – what is</w:t>
            </w:r>
            <w:r>
              <w:rPr>
                <w:rFonts w:cs="Arial"/>
                <w:bCs/>
                <w:sz w:val="28"/>
                <w:szCs w:val="28"/>
                <w:lang w:val="en-GB"/>
              </w:rPr>
              <w:t xml:space="preserve"> seen, heard, felt, smelled </w:t>
            </w:r>
            <w:proofErr w:type="spellStart"/>
            <w:r>
              <w:rPr>
                <w:rFonts w:cs="Arial"/>
                <w:bCs/>
                <w:sz w:val="28"/>
                <w:szCs w:val="28"/>
                <w:lang w:val="en-GB"/>
              </w:rPr>
              <w:t>etc</w:t>
            </w:r>
            <w:proofErr w:type="spellEnd"/>
          </w:p>
        </w:tc>
        <w:tc>
          <w:tcPr>
            <w:tcW w:w="2330" w:type="dxa"/>
          </w:tcPr>
          <w:p w:rsidR="00633489" w:rsidRPr="00976674" w:rsidRDefault="00633489">
            <w:pPr>
              <w:rPr>
                <w:sz w:val="28"/>
                <w:szCs w:val="28"/>
              </w:rPr>
            </w:pPr>
          </w:p>
        </w:tc>
      </w:tr>
      <w:tr w:rsidR="00633489" w:rsidRPr="00976674" w:rsidTr="00633489">
        <w:tc>
          <w:tcPr>
            <w:tcW w:w="6912" w:type="dxa"/>
          </w:tcPr>
          <w:p w:rsidR="00633489" w:rsidRPr="008758EE" w:rsidRDefault="008758EE" w:rsidP="008758EE">
            <w:pPr>
              <w:rPr>
                <w:rFonts w:cs="Arial"/>
                <w:bCs/>
                <w:sz w:val="28"/>
                <w:szCs w:val="28"/>
                <w:lang w:val="en-GB"/>
              </w:rPr>
            </w:pPr>
            <w:r w:rsidRPr="008758EE">
              <w:rPr>
                <w:rFonts w:cs="Arial"/>
                <w:bCs/>
                <w:sz w:val="28"/>
                <w:szCs w:val="28"/>
                <w:lang w:val="en-GB"/>
              </w:rPr>
              <w:t>Uses descript</w:t>
            </w:r>
            <w:r>
              <w:rPr>
                <w:rFonts w:cs="Arial"/>
                <w:bCs/>
                <w:sz w:val="28"/>
                <w:szCs w:val="28"/>
                <w:lang w:val="en-GB"/>
              </w:rPr>
              <w:t xml:space="preserve">ions of colour, light and dark </w:t>
            </w:r>
          </w:p>
        </w:tc>
        <w:tc>
          <w:tcPr>
            <w:tcW w:w="2330" w:type="dxa"/>
          </w:tcPr>
          <w:p w:rsidR="00633489" w:rsidRPr="00976674" w:rsidRDefault="00633489">
            <w:pPr>
              <w:rPr>
                <w:sz w:val="28"/>
                <w:szCs w:val="28"/>
              </w:rPr>
            </w:pPr>
          </w:p>
        </w:tc>
      </w:tr>
      <w:tr w:rsidR="00633489" w:rsidRPr="00976674" w:rsidTr="00633489">
        <w:tc>
          <w:tcPr>
            <w:tcW w:w="6912" w:type="dxa"/>
          </w:tcPr>
          <w:p w:rsidR="00633489" w:rsidRPr="008758EE" w:rsidRDefault="008758EE" w:rsidP="008758EE">
            <w:pPr>
              <w:rPr>
                <w:rFonts w:cs="Arial"/>
                <w:bCs/>
                <w:sz w:val="28"/>
                <w:szCs w:val="28"/>
                <w:lang w:val="en-GB"/>
              </w:rPr>
            </w:pPr>
            <w:r w:rsidRPr="008758EE">
              <w:rPr>
                <w:rFonts w:cs="Arial"/>
                <w:bCs/>
                <w:sz w:val="28"/>
                <w:szCs w:val="28"/>
                <w:lang w:val="en-GB"/>
              </w:rPr>
              <w:t>Can describe the weather to good effect where appropriate</w:t>
            </w:r>
          </w:p>
        </w:tc>
        <w:tc>
          <w:tcPr>
            <w:tcW w:w="2330" w:type="dxa"/>
          </w:tcPr>
          <w:p w:rsidR="00633489" w:rsidRPr="00976674" w:rsidRDefault="00633489">
            <w:pPr>
              <w:rPr>
                <w:sz w:val="28"/>
                <w:szCs w:val="28"/>
              </w:rPr>
            </w:pPr>
          </w:p>
        </w:tc>
      </w:tr>
      <w:tr w:rsidR="00633489" w:rsidRPr="00976674" w:rsidTr="00633489">
        <w:tc>
          <w:tcPr>
            <w:tcW w:w="6912" w:type="dxa"/>
          </w:tcPr>
          <w:p w:rsidR="00633489" w:rsidRPr="008758EE" w:rsidRDefault="008758EE" w:rsidP="008758EE">
            <w:pPr>
              <w:rPr>
                <w:rFonts w:cs="Arial"/>
                <w:bCs/>
                <w:sz w:val="28"/>
                <w:szCs w:val="28"/>
                <w:lang w:val="en-GB"/>
              </w:rPr>
            </w:pPr>
            <w:r w:rsidRPr="008758EE">
              <w:rPr>
                <w:rFonts w:cs="Arial"/>
                <w:bCs/>
                <w:sz w:val="28"/>
                <w:szCs w:val="28"/>
                <w:lang w:val="en-GB"/>
              </w:rPr>
              <w:t>Helps readers visualise through use of different adjectives and adverbs and by using techniques s</w:t>
            </w:r>
            <w:r>
              <w:rPr>
                <w:rFonts w:cs="Arial"/>
                <w:bCs/>
                <w:sz w:val="28"/>
                <w:szCs w:val="28"/>
                <w:lang w:val="en-GB"/>
              </w:rPr>
              <w:t>uch as similes and onomatopoeia</w:t>
            </w:r>
          </w:p>
        </w:tc>
        <w:tc>
          <w:tcPr>
            <w:tcW w:w="2330" w:type="dxa"/>
          </w:tcPr>
          <w:p w:rsidR="00633489" w:rsidRPr="00976674" w:rsidRDefault="00633489">
            <w:pPr>
              <w:rPr>
                <w:sz w:val="28"/>
                <w:szCs w:val="28"/>
              </w:rPr>
            </w:pPr>
          </w:p>
        </w:tc>
      </w:tr>
      <w:tr w:rsidR="00633489" w:rsidRPr="00976674" w:rsidTr="00633489">
        <w:tc>
          <w:tcPr>
            <w:tcW w:w="6912" w:type="dxa"/>
          </w:tcPr>
          <w:p w:rsidR="00633489" w:rsidRPr="008758EE" w:rsidRDefault="00F72C3E" w:rsidP="00F72C3E">
            <w:pPr>
              <w:rPr>
                <w:rFonts w:cs="Arial"/>
                <w:bCs/>
                <w:sz w:val="28"/>
                <w:szCs w:val="28"/>
                <w:lang w:val="en-GB"/>
              </w:rPr>
            </w:pPr>
            <w:r w:rsidRPr="008758EE">
              <w:rPr>
                <w:rFonts w:cs="Arial"/>
                <w:bCs/>
                <w:sz w:val="28"/>
                <w:szCs w:val="28"/>
                <w:lang w:val="en-GB"/>
              </w:rPr>
              <w:t>Sustains past tense. Nouns/verbs agree</w:t>
            </w:r>
          </w:p>
        </w:tc>
        <w:tc>
          <w:tcPr>
            <w:tcW w:w="2330" w:type="dxa"/>
          </w:tcPr>
          <w:p w:rsidR="00633489" w:rsidRPr="00976674" w:rsidRDefault="00633489">
            <w:pPr>
              <w:rPr>
                <w:sz w:val="28"/>
                <w:szCs w:val="28"/>
              </w:rPr>
            </w:pPr>
          </w:p>
        </w:tc>
      </w:tr>
    </w:tbl>
    <w:p w:rsidR="000C297A" w:rsidRDefault="002D0565"/>
    <w:sectPr w:rsidR="000C2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AC5"/>
    <w:multiLevelType w:val="hybridMultilevel"/>
    <w:tmpl w:val="4AF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71EE5"/>
    <w:multiLevelType w:val="hybridMultilevel"/>
    <w:tmpl w:val="FF0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84B58"/>
    <w:multiLevelType w:val="hybridMultilevel"/>
    <w:tmpl w:val="4D5A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00F7C"/>
    <w:multiLevelType w:val="hybridMultilevel"/>
    <w:tmpl w:val="8F425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11"/>
    <w:rsid w:val="002D0565"/>
    <w:rsid w:val="002F2B07"/>
    <w:rsid w:val="00633489"/>
    <w:rsid w:val="008758EE"/>
    <w:rsid w:val="00976674"/>
    <w:rsid w:val="00A729A3"/>
    <w:rsid w:val="00EE46A2"/>
    <w:rsid w:val="00F33DF2"/>
    <w:rsid w:val="00F72C3E"/>
    <w:rsid w:val="00F8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89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489"/>
    <w:pPr>
      <w:ind w:left="720"/>
      <w:contextualSpacing/>
    </w:pPr>
  </w:style>
  <w:style w:type="table" w:styleId="TableGrid">
    <w:name w:val="Table Grid"/>
    <w:basedOn w:val="TableNormal"/>
    <w:uiPriority w:val="59"/>
    <w:rsid w:val="0063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76674"/>
    <w:rPr>
      <w:strike w:val="0"/>
      <w:dstrike w:val="0"/>
      <w:color w:val="FA871E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766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6674"/>
    <w:pPr>
      <w:spacing w:after="270"/>
    </w:pPr>
    <w:rPr>
      <w:rFonts w:ascii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89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489"/>
    <w:pPr>
      <w:ind w:left="720"/>
      <w:contextualSpacing/>
    </w:pPr>
  </w:style>
  <w:style w:type="table" w:styleId="TableGrid">
    <w:name w:val="Table Grid"/>
    <w:basedOn w:val="TableNormal"/>
    <w:uiPriority w:val="59"/>
    <w:rsid w:val="0063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76674"/>
    <w:rPr>
      <w:strike w:val="0"/>
      <w:dstrike w:val="0"/>
      <w:color w:val="FA871E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766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6674"/>
    <w:pPr>
      <w:spacing w:after="270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694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25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KMatheson (Bankhead Primary)</dc:creator>
  <cp:lastModifiedBy>KMatheson (Bankhead Primary)</cp:lastModifiedBy>
  <cp:revision>2</cp:revision>
  <dcterms:created xsi:type="dcterms:W3CDTF">2020-03-17T14:08:00Z</dcterms:created>
  <dcterms:modified xsi:type="dcterms:W3CDTF">2020-03-17T14:08:00Z</dcterms:modified>
</cp:coreProperties>
</file>